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9576" w14:textId="77777777" w:rsidR="00C63061" w:rsidRDefault="00C63061" w:rsidP="00C63061">
      <w:pPr>
        <w:jc w:val="both"/>
        <w:rPr>
          <w:rFonts w:ascii="Arial Narrow" w:hAnsi="Arial Narrow"/>
        </w:rPr>
      </w:pPr>
    </w:p>
    <w:p w14:paraId="0174ACC8" w14:textId="77777777" w:rsidR="00C63061" w:rsidRDefault="00C63061" w:rsidP="00C63061">
      <w:pPr>
        <w:jc w:val="right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i/>
          <w:sz w:val="20"/>
          <w:szCs w:val="20"/>
        </w:rPr>
        <w:t xml:space="preserve">    </w:t>
      </w:r>
      <w:r>
        <w:rPr>
          <w:rFonts w:ascii="Arial Narrow" w:hAnsi="Arial Narrow" w:cs="Arial"/>
          <w:b/>
          <w:i/>
          <w:sz w:val="20"/>
          <w:szCs w:val="20"/>
        </w:rPr>
        <w:t>Załącznik do Uchwały nr 330/ 2022 Zarządu Powiatu w Środzie Śląskiej z dnia 29 lipca  2022 r.</w:t>
      </w:r>
    </w:p>
    <w:p w14:paraId="7415311F" w14:textId="77777777" w:rsidR="00C63061" w:rsidRDefault="00C63061" w:rsidP="00C63061">
      <w:pPr>
        <w:jc w:val="right"/>
        <w:rPr>
          <w:rFonts w:ascii="Arial Narrow" w:hAnsi="Arial Narrow" w:cs="Arial"/>
          <w:i/>
        </w:rPr>
      </w:pPr>
    </w:p>
    <w:p w14:paraId="6C0A6281" w14:textId="77777777" w:rsidR="00C63061" w:rsidRDefault="00C63061" w:rsidP="00C63061">
      <w:pPr>
        <w:jc w:val="both"/>
        <w:rPr>
          <w:rFonts w:ascii="Arial Narrow" w:hAnsi="Arial Narrow" w:cs="Arial"/>
          <w:sz w:val="22"/>
          <w:szCs w:val="22"/>
        </w:rPr>
      </w:pPr>
    </w:p>
    <w:p w14:paraId="6571D7FC" w14:textId="77777777" w:rsidR="00C63061" w:rsidRDefault="00C63061" w:rsidP="00C63061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5B77D8C1" w14:textId="77777777" w:rsidR="00C63061" w:rsidRDefault="00C63061" w:rsidP="00C63061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FC347C5" w14:textId="77777777" w:rsidR="00C63061" w:rsidRDefault="00C63061" w:rsidP="00C63061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Informacja o wykonaniu budżetu Powiatu Średzkiego</w:t>
      </w:r>
    </w:p>
    <w:p w14:paraId="21A51A5F" w14:textId="77777777" w:rsidR="00C63061" w:rsidRDefault="00C63061" w:rsidP="00C63061">
      <w:pPr>
        <w:pStyle w:val="Nagwek3"/>
        <w:tabs>
          <w:tab w:val="left" w:pos="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dzień 30.06.2022 r.</w:t>
      </w:r>
    </w:p>
    <w:p w14:paraId="55F18521" w14:textId="77777777" w:rsidR="00C63061" w:rsidRDefault="00C63061" w:rsidP="00C63061">
      <w:pPr>
        <w:pStyle w:val="Tekstpodstawowywcity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                                                                               </w:t>
      </w:r>
    </w:p>
    <w:tbl>
      <w:tblPr>
        <w:tblW w:w="9825" w:type="dxa"/>
        <w:tblInd w:w="-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3522"/>
        <w:gridCol w:w="2410"/>
        <w:gridCol w:w="1701"/>
        <w:gridCol w:w="1701"/>
      </w:tblGrid>
      <w:tr w:rsidR="00C63061" w14:paraId="4AF4FFC5" w14:textId="77777777" w:rsidTr="00FA222A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D1BEE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1975443E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7BCA4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039CA950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80B59" w14:textId="77777777" w:rsidR="00C63061" w:rsidRDefault="00C63061" w:rsidP="00FA222A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14:paraId="31783265" w14:textId="77777777" w:rsidR="00C63061" w:rsidRDefault="00C63061" w:rsidP="00FA222A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Plan </w:t>
            </w:r>
          </w:p>
          <w:p w14:paraId="6B321718" w14:textId="77777777" w:rsidR="00C63061" w:rsidRDefault="00C63061" w:rsidP="00FA222A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na 30.06.2022 r.</w:t>
            </w:r>
          </w:p>
          <w:p w14:paraId="7BACDBB7" w14:textId="77777777" w:rsidR="00C63061" w:rsidRDefault="00C63061" w:rsidP="00FA222A">
            <w:pPr>
              <w:autoSpaceDE w:val="0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6002E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Wykonanie</w:t>
            </w:r>
          </w:p>
          <w:p w14:paraId="16F1B290" w14:textId="77777777" w:rsidR="00C63061" w:rsidRDefault="00C63061" w:rsidP="00C63061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na 30.06.2022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C0D96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  <w:p w14:paraId="53821413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Stopień </w:t>
            </w:r>
          </w:p>
          <w:p w14:paraId="4048FBE9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wykonania</w:t>
            </w:r>
          </w:p>
        </w:tc>
      </w:tr>
      <w:tr w:rsidR="00C63061" w14:paraId="2C4AA8D6" w14:textId="77777777" w:rsidTr="00FA222A">
        <w:trPr>
          <w:trHeight w:val="31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51883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A1B4D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63E47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CFF372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B4B76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63061" w14:paraId="641EA486" w14:textId="77777777" w:rsidTr="00FA222A">
        <w:trPr>
          <w:trHeight w:val="34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BF1B6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49B89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FB2C8" w14:textId="77777777" w:rsidR="00C63061" w:rsidRDefault="00C63061" w:rsidP="00FA222A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67 223 129,00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3A7E99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30 065 050,06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7622F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44,7%</w:t>
            </w:r>
          </w:p>
        </w:tc>
      </w:tr>
      <w:tr w:rsidR="00C63061" w14:paraId="18643E6A" w14:textId="77777777" w:rsidTr="00FA222A">
        <w:trPr>
          <w:trHeight w:val="348"/>
        </w:trPr>
        <w:tc>
          <w:tcPr>
            <w:tcW w:w="4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AA7C3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          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2299B6" w14:textId="77777777" w:rsidR="00C63061" w:rsidRDefault="00C63061" w:rsidP="00FA222A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FCBF6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0651F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63061" w14:paraId="7EAE3848" w14:textId="77777777" w:rsidTr="00FA222A">
        <w:trPr>
          <w:trHeight w:val="348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BB2E6A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08468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dochody bieżące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452D6" w14:textId="77777777" w:rsidR="00C63061" w:rsidRDefault="00C63061" w:rsidP="00FA222A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52 456 285,00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BAB967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28 735 784,82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678034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54,8%</w:t>
            </w:r>
          </w:p>
        </w:tc>
      </w:tr>
      <w:tr w:rsidR="00C63061" w14:paraId="27E89E65" w14:textId="77777777" w:rsidTr="00FA222A">
        <w:trPr>
          <w:trHeight w:val="348"/>
        </w:trPr>
        <w:tc>
          <w:tcPr>
            <w:tcW w:w="4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229D9" w14:textId="77777777" w:rsidR="00C63061" w:rsidRDefault="00C63061" w:rsidP="00FA222A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C683C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dochody majątkowe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7B01F" w14:textId="77777777" w:rsidR="00C63061" w:rsidRDefault="00C63061" w:rsidP="00FA222A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14 766 844,00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6C656F" w14:textId="77777777" w:rsidR="00C63061" w:rsidRDefault="00C63061" w:rsidP="00C63061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1 329 265,24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7C3ACD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9,0%</w:t>
            </w:r>
          </w:p>
        </w:tc>
      </w:tr>
      <w:tr w:rsidR="00C63061" w14:paraId="3934C7EE" w14:textId="77777777" w:rsidTr="00FA222A">
        <w:trPr>
          <w:trHeight w:val="27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14CF4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1F254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A3126" w14:textId="77777777" w:rsidR="00C63061" w:rsidRDefault="00C63061" w:rsidP="00FA222A">
            <w:pPr>
              <w:tabs>
                <w:tab w:val="center" w:pos="1053"/>
                <w:tab w:val="right" w:pos="2106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84 831 598,51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BC2DDB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35 053 530,53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82D75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41,3%</w:t>
            </w:r>
          </w:p>
        </w:tc>
      </w:tr>
      <w:tr w:rsidR="00C63061" w14:paraId="5486EDCA" w14:textId="77777777" w:rsidTr="00FA222A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E6DAEA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hideMark/>
          </w:tcPr>
          <w:p w14:paraId="0B691A9A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2E4662" w14:textId="77777777" w:rsidR="00C63061" w:rsidRDefault="00C63061" w:rsidP="00FA222A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C4EFF89" w14:textId="77777777" w:rsidR="00C63061" w:rsidRDefault="00C63061" w:rsidP="00FA222A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DADEDC2" w14:textId="77777777" w:rsidR="00C63061" w:rsidRDefault="00C63061" w:rsidP="00FA222A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C63061" w14:paraId="78F5ACA7" w14:textId="77777777" w:rsidTr="00FA222A">
        <w:trPr>
          <w:trHeight w:val="312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5D2EB4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5A4CE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wydatki bieżące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03E84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53 022 451,51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0B12F6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27 667 264,47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E34C5F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52,2%</w:t>
            </w:r>
          </w:p>
        </w:tc>
      </w:tr>
      <w:tr w:rsidR="00C63061" w14:paraId="0095360A" w14:textId="77777777" w:rsidTr="00FA222A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ED8233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9A897FF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wydatki majątkowe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3DBF7B0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31 809 147,00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8BA03EA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7 386 266,06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334EDD7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23,2%</w:t>
            </w:r>
          </w:p>
        </w:tc>
      </w:tr>
      <w:tr w:rsidR="00C63061" w14:paraId="2A7CEA35" w14:textId="77777777" w:rsidTr="00FA222A">
        <w:trPr>
          <w:trHeight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6C471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B26B3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Wynik nadwyżka/deficyt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88BF4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-17 608 469,51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5DCAE8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- 4 988 480,47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3E1A1F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C63061" w14:paraId="14F8A594" w14:textId="77777777" w:rsidTr="00FA222A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531D005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5FE59" w14:textId="77777777" w:rsidR="00C63061" w:rsidRDefault="00C63061" w:rsidP="00FA222A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Przychody ogółem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B6E75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18 328 469,51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C934FA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14 570 238,30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0236AE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C63061" w14:paraId="7585E331" w14:textId="77777777" w:rsidTr="00FA222A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1F4D59E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hideMark/>
          </w:tcPr>
          <w:p w14:paraId="48B3C060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E802A2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9B9DFF0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AD0C0EC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63061" w14:paraId="6630FE1B" w14:textId="77777777" w:rsidTr="00FA222A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69B741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7F42E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kredyty i pożyczki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F7210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6 500 000,00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79246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365B1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63061" w14:paraId="65BD96CC" w14:textId="77777777" w:rsidTr="00FA222A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91449A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00185E9" w14:textId="77777777" w:rsidR="00C63061" w:rsidRDefault="00C63061" w:rsidP="00FA222A">
            <w:pPr>
              <w:autoSpaceDE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Wolne środki, o których mowa w art.217 ust.2 pkt.6 ustawy o finansach publicznych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7B1DCD" w14:textId="77777777" w:rsidR="00C63061" w:rsidRDefault="00C63061" w:rsidP="00FA222A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11 796 469,51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F3324D4" w14:textId="77777777" w:rsidR="00C63061" w:rsidRDefault="00C63061" w:rsidP="00FA222A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14 570 238,30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818AD4F" w14:textId="77777777" w:rsidR="00C63061" w:rsidRDefault="00C63061" w:rsidP="00FA222A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63061" w14:paraId="21208911" w14:textId="77777777" w:rsidTr="00FA222A">
        <w:trPr>
          <w:trHeight w:val="38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54F0DEA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5A2E0" w14:textId="77777777" w:rsidR="00C63061" w:rsidRDefault="00C63061" w:rsidP="00FA222A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Rozchody ogółem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62F30" w14:textId="77777777" w:rsidR="00C63061" w:rsidRDefault="00C63061" w:rsidP="00FA222A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720 000,00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D06AC" w14:textId="77777777" w:rsidR="00C63061" w:rsidRDefault="00C63061" w:rsidP="00FA222A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420 000,00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55E434" w14:textId="77777777" w:rsidR="00C63061" w:rsidRDefault="00C63061" w:rsidP="00FA222A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C63061" w14:paraId="487EFE25" w14:textId="77777777" w:rsidTr="00FA222A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371369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hideMark/>
          </w:tcPr>
          <w:p w14:paraId="73F092DC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3EFB87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E4462C0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08D5192" w14:textId="77777777" w:rsidR="00C63061" w:rsidRDefault="00C63061" w:rsidP="00FA222A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63061" w14:paraId="55B55EF3" w14:textId="77777777" w:rsidTr="00FA222A">
        <w:trPr>
          <w:trHeight w:val="416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89C72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69FE6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 wykup obligacji</w:t>
            </w:r>
          </w:p>
          <w:p w14:paraId="56F11644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  <w:p w14:paraId="79F01520" w14:textId="77777777" w:rsidR="00C63061" w:rsidRDefault="00C63061" w:rsidP="00FA222A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77872" w14:textId="77777777" w:rsidR="00C63061" w:rsidRDefault="00C63061" w:rsidP="00FA222A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45ECB" w14:textId="77777777" w:rsidR="00C63061" w:rsidRDefault="00C63061" w:rsidP="00FA222A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35601E" w14:textId="77777777" w:rsidR="00C63061" w:rsidRDefault="00C63061" w:rsidP="00FA222A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2A087A74" w14:textId="77777777" w:rsidR="00C63061" w:rsidRDefault="00C63061" w:rsidP="00C63061">
      <w:pPr>
        <w:pStyle w:val="Skrconyadreszwrotny"/>
        <w:tabs>
          <w:tab w:val="left" w:pos="900"/>
        </w:tabs>
        <w:jc w:val="both"/>
        <w:rPr>
          <w:rFonts w:ascii="Arial Narrow" w:hAnsi="Arial Narrow" w:cs="Arial"/>
          <w:sz w:val="22"/>
          <w:szCs w:val="22"/>
        </w:rPr>
      </w:pPr>
    </w:p>
    <w:p w14:paraId="224E7661" w14:textId="77777777" w:rsidR="00C63061" w:rsidRDefault="00C63061" w:rsidP="00C6306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II kwartale 2022 roku nie udzielono umorzeń niepodatkowych należności budżetowych, o których mowa w art.60 ustawy z dnia 27 sierpnia 2009 r. o finansach publicznych / Dz. U. z 2021 poz.305 ze zm./. </w:t>
      </w:r>
    </w:p>
    <w:p w14:paraId="37203098" w14:textId="77777777" w:rsidR="00C63061" w:rsidRDefault="00C63061" w:rsidP="00C63061">
      <w:pPr>
        <w:jc w:val="both"/>
        <w:rPr>
          <w:rFonts w:ascii="Arial Narrow" w:hAnsi="Arial Narrow" w:cs="Arial"/>
        </w:rPr>
      </w:pPr>
    </w:p>
    <w:p w14:paraId="68F50A63" w14:textId="77777777" w:rsidR="00C63061" w:rsidRDefault="00C63061" w:rsidP="00C63061">
      <w:pPr>
        <w:pStyle w:val="Skrconyadreszwrotny"/>
        <w:tabs>
          <w:tab w:val="left" w:pos="900"/>
        </w:tabs>
        <w:jc w:val="both"/>
        <w:rPr>
          <w:rFonts w:ascii="Arial Narrow" w:hAnsi="Arial Narrow" w:cs="Arial"/>
          <w:sz w:val="22"/>
          <w:szCs w:val="22"/>
        </w:rPr>
      </w:pPr>
    </w:p>
    <w:p w14:paraId="1B9C69A2" w14:textId="77777777" w:rsidR="00C63061" w:rsidRPr="006F2697" w:rsidRDefault="00C63061" w:rsidP="00C63061">
      <w:pPr>
        <w:jc w:val="both"/>
        <w:rPr>
          <w:rFonts w:ascii="Arial Narrow" w:hAnsi="Arial Narrow"/>
        </w:rPr>
      </w:pPr>
    </w:p>
    <w:p w14:paraId="225D4FA5" w14:textId="77777777" w:rsidR="000746F5" w:rsidRDefault="000746F5" w:rsidP="000746F5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70C5323F" w14:textId="77777777" w:rsidR="000746F5" w:rsidRDefault="000746F5" w:rsidP="000746F5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58259BC3" w14:textId="77777777" w:rsidR="000746F5" w:rsidRDefault="000746F5" w:rsidP="000746F5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35D571DD" w14:textId="77777777" w:rsidR="000746F5" w:rsidRDefault="000746F5" w:rsidP="000746F5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Chabraszewski – członek Zarządu  </w:t>
      </w:r>
    </w:p>
    <w:p w14:paraId="587E05F2" w14:textId="77777777" w:rsidR="000746F5" w:rsidRDefault="000746F5" w:rsidP="000746F5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75B70CDF" w14:textId="77777777" w:rsidR="000746F5" w:rsidRDefault="000746F5" w:rsidP="000746F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Grzegorz Pierzchalski – członek Zarządu</w:t>
      </w:r>
    </w:p>
    <w:p w14:paraId="0A75BFCD" w14:textId="77777777" w:rsidR="000746F5" w:rsidRDefault="000746F5" w:rsidP="000746F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5A8D3461" w14:textId="77777777" w:rsidR="00856DDF" w:rsidRDefault="00856DDF"/>
    <w:sectPr w:rsidR="00856DDF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61"/>
    <w:rsid w:val="000049F5"/>
    <w:rsid w:val="000746F5"/>
    <w:rsid w:val="003116D1"/>
    <w:rsid w:val="00442454"/>
    <w:rsid w:val="00856DDF"/>
    <w:rsid w:val="00C63061"/>
    <w:rsid w:val="00E82F1C"/>
    <w:rsid w:val="00F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651B"/>
  <w15:docId w15:val="{24C4CD1A-DEEB-4CDB-8D15-22591E0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63061"/>
    <w:pPr>
      <w:keepNext/>
      <w:outlineLvl w:val="1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3061"/>
    <w:pPr>
      <w:keepNext/>
      <w:ind w:left="48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3061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6306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3061"/>
    <w:pPr>
      <w:ind w:left="15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30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C63061"/>
  </w:style>
  <w:style w:type="paragraph" w:styleId="NormalnyWeb">
    <w:name w:val="Normal (Web)"/>
    <w:basedOn w:val="Normalny"/>
    <w:semiHidden/>
    <w:unhideWhenUsed/>
    <w:rsid w:val="000746F5"/>
    <w:pPr>
      <w:autoSpaceDN w:val="0"/>
      <w:spacing w:before="100" w:after="100"/>
    </w:pPr>
  </w:style>
  <w:style w:type="paragraph" w:customStyle="1" w:styleId="WW-Domylnie">
    <w:name w:val="WW-Domyślnie"/>
    <w:basedOn w:val="Normalny"/>
    <w:rsid w:val="000746F5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2022-07-25T06:27:00Z</cp:lastPrinted>
  <dcterms:created xsi:type="dcterms:W3CDTF">2022-07-25T08:25:00Z</dcterms:created>
  <dcterms:modified xsi:type="dcterms:W3CDTF">2022-07-27T11:37:00Z</dcterms:modified>
</cp:coreProperties>
</file>